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2A2" w:rsidRPr="003B62A2" w:rsidRDefault="003B62A2" w:rsidP="003B62A2">
      <w:pPr>
        <w:pBdr>
          <w:bottom w:val="single" w:sz="4" w:space="2" w:color="F1E8C9"/>
        </w:pBdr>
        <w:shd w:val="clear" w:color="auto" w:fill="FFFCF3"/>
        <w:spacing w:after="84" w:line="288" w:lineRule="atLeast"/>
        <w:outlineLvl w:val="1"/>
        <w:rPr>
          <w:rFonts w:ascii="Cambria" w:eastAsia="Times New Roman" w:hAnsi="Cambria" w:cs="Times New Roman"/>
          <w:color w:val="73A130"/>
          <w:sz w:val="29"/>
          <w:szCs w:val="29"/>
        </w:rPr>
      </w:pPr>
      <w:r w:rsidRPr="003B62A2">
        <w:rPr>
          <w:rFonts w:ascii="Cambria" w:eastAsia="Times New Roman" w:hAnsi="Cambria" w:cs="Times New Roman"/>
          <w:color w:val="73A130"/>
          <w:sz w:val="29"/>
          <w:szCs w:val="29"/>
        </w:rPr>
        <w:t>A Jancsó Alapítvány 2011. évi közhasznúsági jelentése</w:t>
      </w:r>
    </w:p>
    <w:p w:rsidR="003B62A2" w:rsidRPr="003B62A2" w:rsidRDefault="003B62A2" w:rsidP="003B62A2">
      <w:pPr>
        <w:shd w:val="clear" w:color="auto" w:fill="FFFCF3"/>
        <w:spacing w:after="0" w:line="240" w:lineRule="auto"/>
        <w:rPr>
          <w:rFonts w:ascii="Verdana" w:eastAsia="Times New Roman" w:hAnsi="Verdana" w:cs="Times New Roman"/>
          <w:color w:val="454444"/>
          <w:sz w:val="13"/>
          <w:szCs w:val="13"/>
        </w:rPr>
      </w:pP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b/>
          <w:bCs/>
          <w:color w:val="454444"/>
          <w:sz w:val="13"/>
        </w:rPr>
        <w:t>1.         SZÁMVITELI BESZÁMOLÓ</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A  JANCSÓ ALAPÍTVÁNY   </w:t>
      </w:r>
      <w:r w:rsidRPr="003B62A2">
        <w:rPr>
          <w:rFonts w:ascii="Verdana" w:eastAsia="Times New Roman" w:hAnsi="Verdana" w:cs="Times New Roman"/>
          <w:b/>
          <w:bCs/>
          <w:color w:val="454444"/>
          <w:sz w:val="13"/>
        </w:rPr>
        <w:t>2011. </w:t>
      </w:r>
      <w:r w:rsidRPr="003B62A2">
        <w:rPr>
          <w:rFonts w:ascii="Verdana" w:eastAsia="Times New Roman" w:hAnsi="Verdana" w:cs="Times New Roman"/>
          <w:color w:val="454444"/>
          <w:sz w:val="13"/>
          <w:szCs w:val="13"/>
        </w:rPr>
        <w:t>évben  gazdalkodasaról  a  számviteli  törvenynek  es  a kapcsolódó előírasoknak megfelelve egyszerűsített  éves beszámolót állított össze. A mérleg főösszege</w:t>
      </w:r>
      <w:r w:rsidRPr="003B62A2">
        <w:rPr>
          <w:rFonts w:ascii="Verdana" w:eastAsia="Times New Roman" w:hAnsi="Verdana" w:cs="Times New Roman"/>
          <w:color w:val="454444"/>
          <w:sz w:val="13"/>
        </w:rPr>
        <w:t> </w:t>
      </w:r>
      <w:r w:rsidRPr="003B62A2">
        <w:rPr>
          <w:rFonts w:ascii="Verdana" w:eastAsia="Times New Roman" w:hAnsi="Verdana" w:cs="Times New Roman"/>
          <w:b/>
          <w:bCs/>
          <w:color w:val="454444"/>
          <w:sz w:val="13"/>
        </w:rPr>
        <w:t>1.719 ezer Ft, </w:t>
      </w:r>
      <w:r w:rsidRPr="003B62A2">
        <w:rPr>
          <w:rFonts w:ascii="Verdana" w:eastAsia="Times New Roman" w:hAnsi="Verdana" w:cs="Times New Roman"/>
          <w:color w:val="454444"/>
          <w:sz w:val="13"/>
          <w:szCs w:val="13"/>
        </w:rPr>
        <w:t>a saját tőke</w:t>
      </w:r>
      <w:r w:rsidRPr="003B62A2">
        <w:rPr>
          <w:rFonts w:ascii="Verdana" w:eastAsia="Times New Roman" w:hAnsi="Verdana" w:cs="Times New Roman"/>
          <w:color w:val="454444"/>
          <w:sz w:val="13"/>
        </w:rPr>
        <w:t> </w:t>
      </w:r>
      <w:r w:rsidRPr="003B62A2">
        <w:rPr>
          <w:rFonts w:ascii="Verdana" w:eastAsia="Times New Roman" w:hAnsi="Verdana" w:cs="Times New Roman"/>
          <w:b/>
          <w:bCs/>
          <w:color w:val="454444"/>
          <w:sz w:val="13"/>
        </w:rPr>
        <w:t>1.719 ezer Ft. </w:t>
      </w:r>
      <w:r w:rsidRPr="003B62A2">
        <w:rPr>
          <w:rFonts w:ascii="Verdana" w:eastAsia="Times New Roman" w:hAnsi="Verdana" w:cs="Times New Roman"/>
          <w:color w:val="454444"/>
          <w:sz w:val="13"/>
          <w:szCs w:val="13"/>
        </w:rPr>
        <w:t>A részletes kimutatás  jelentésünk 1. sz. melléklete, mely áll a mérlegből és a közhasznú Alapítvány eredmény-kimutatásából.</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b/>
          <w:bCs/>
          <w:color w:val="454444"/>
          <w:sz w:val="13"/>
        </w:rPr>
        <w:t>2.         KÖLTSÉGVETÉSI TÁMOGATÁS  FELHASZNÁLÁSA</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Tárgyévben az Alapítvány állami támogatást, adományt az alábbi két helyről kapott:</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1.   Országgyűlés elnökének közcélú adománya az alapítvány céljaira         1.000.000 Ft</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2.   Miniszteri támogatás  az Nemzeti Kulturális Alap terhére                          500.000 Ft</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A miniszteri keretből kapott támogatás célja a Jancsó Benedek emlékezete című könyv 1000 peldányban történő kiadása.</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b/>
          <w:bCs/>
          <w:color w:val="454444"/>
          <w:sz w:val="13"/>
        </w:rPr>
        <w:t>3.         VAGYONFELHASZNÁLÁSSAL KAPCSOLATOS KIMUTATÁS</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Alapítvány alapítói vagyona 100 ezer Ft összegű.</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dr. Jancsó Gábor                                             25.000 Ft</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Jancsó György                                                25.000 Ft</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Jancsó Sándor                                                25.000 Ft</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Jancsó Ferenc                                                 25.000 Ft</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Az Alapítvány  vagyonat növelte:</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ba)  az Alapítványhoz  csatlakozók  pénzbefizetése  és egyéb vagyoni hozzájárulása;</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bb)  magán- és jogi szemályek adományai;</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be)  az Alapítók újabb hozzájárulása;</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bd)  a közhasznú tevékenység folytatásából származó, ahhoz közvetlenül kapcsolódó bevétel;</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be)  az egyéb cél szerinti tevékenység folytatásából származó, ahhoz közvetlenül kapcsolódó bevétel;</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bf)   vállalkozási tevékenységet nem folytatott 2011-ben, ezért ebből származó bevétele nem volt</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bg)  eszközbefektetésből származó bevétele sem volt</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Az Alapítvány mindig törekszik arra, hogy az adott évben kapott bevételeket fel is használja közhasznú céljainak elérése  érdekében.  A vagyon  felhasználásat részleteiben jelentésünk 3. sz. melléklete mutatja be.</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b/>
          <w:bCs/>
          <w:color w:val="454444"/>
          <w:sz w:val="13"/>
        </w:rPr>
        <w:t>4.         CÉL SZERINTI JUTTATÁSOK KIMUTATÁSA</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Alapítványunk Erdelyi gyerekek nyaraltatására 345 ezer Ft-ot költött, melyből a támogatók 149 ezer Ft-ot vállaltak magukra. (4. sz. melléklet).</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b/>
          <w:bCs/>
          <w:color w:val="454444"/>
          <w:sz w:val="13"/>
        </w:rPr>
        <w:t>5.         KÖZPONTI KÖLTSÉGVETESI SZERVTŐL, ELKÜLÖNITETT ÁLLAMI PÉNZALAPTÓL, HELYI ÖNKORMÁNYZATTÓL,                       TELEPÜLÉSI ÖNKORMÁNYZATOK TÁRSULÁSÁTÓL ÉS</w:t>
      </w:r>
      <w:r w:rsidRPr="003B62A2">
        <w:rPr>
          <w:rFonts w:ascii="Verdana" w:eastAsia="Times New Roman" w:hAnsi="Verdana" w:cs="Times New Roman"/>
          <w:color w:val="454444"/>
          <w:sz w:val="13"/>
          <w:szCs w:val="13"/>
        </w:rPr>
        <w:t> </w:t>
      </w:r>
      <w:r w:rsidRPr="003B62A2">
        <w:rPr>
          <w:rFonts w:ascii="Verdana" w:eastAsia="Times New Roman" w:hAnsi="Verdana" w:cs="Times New Roman"/>
          <w:b/>
          <w:bCs/>
          <w:color w:val="454444"/>
          <w:sz w:val="13"/>
        </w:rPr>
        <w:t>MINDEZEK SZERVEITŐL KAPOTT TÁMOGATÁS MÉRTÉKE</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Az Országgyűlés elnökének 2011. évi közcélú felajánlásainak, adományainak kedvezményezettjei között a Jancsó Alapítvány is szerepelt. Az Országgyűlés elnöke 1.000.000 Ft-os adományával támogatta a Jancsó alapítvány céljait. Az összeget a rendeltetésének megfelelően felhasználtuk.</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A Nernzeti Kulturalis Alap minisztéri keretének terhére Dr. Réthelyi Miklos miniszter úr 500.000 Ft vissza nem téritendő támogatást nyújtott a JANCSÓ BENEDEK EMLEKEZETE című tanulmánykötet 1.000 példányban történő kiadására. A könyvkiadás megtörtént.</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lastRenderedPageBreak/>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b/>
          <w:bCs/>
          <w:color w:val="454444"/>
          <w:sz w:val="13"/>
        </w:rPr>
        <w:t>6.         A  KÖZHASZNÚ ALAPÍTVÁNY VEZETŐ TISZTSÉGVISELŐINEK NYÚJTOTT JUTTATÁSOK ÉRTÉKE, ILLETVE ÖSSZEGE</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Alapítványunknak személyi jellegű ráfordítása nem volt. Megállapítható, hogy az Alapítványnál indokolatlan kiflzetés nem történt. A vezető tisztségviselőknek nyújtott juttatásokról szó1ó 2011. év kimutatást - melynek értéke: 0 - a 6. számú melléklet tartalmazza.</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b/>
          <w:bCs/>
          <w:color w:val="454444"/>
          <w:sz w:val="13"/>
        </w:rPr>
        <w:t>7.         A</w:t>
      </w:r>
      <w:r w:rsidRPr="003B62A2">
        <w:rPr>
          <w:rFonts w:ascii="Verdana" w:eastAsia="Times New Roman" w:hAnsi="Verdana" w:cs="Times New Roman"/>
          <w:color w:val="454444"/>
          <w:sz w:val="13"/>
          <w:szCs w:val="13"/>
        </w:rPr>
        <w:t> </w:t>
      </w:r>
      <w:r w:rsidRPr="003B62A2">
        <w:rPr>
          <w:rFonts w:ascii="Verdana" w:eastAsia="Times New Roman" w:hAnsi="Verdana" w:cs="Times New Roman"/>
          <w:b/>
          <w:bCs/>
          <w:color w:val="454444"/>
          <w:sz w:val="13"/>
        </w:rPr>
        <w:t>KÖZHASZNÚ TEVÉKENYSÉGRŐL SZOLÓ RÖVID TARTALMI BESZÁMOLÓ</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A Jancsó Közösség magankezdeményezésre indult közösségépítő munkája 2010. évben a Jancsó Alapítvány megalapításával vett lendületet. A tárgyi 2011. év további szép eredményeket hozott mind Háromszéken, mind az itteni Magyarországon, ezeknek fontosabb állomásait az alabbiakban mutatjuk be röviden.</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Az Alapítvány célja a történelmi Jancsó csalad legkiválóbb képviselőinek szellemi, kulturalis hagyatékát felkutatni, és lehetővé tenni, hogy ebből az örökségből a ma élő nemzedek minél többet megismerjen, és sajátjának érezzen. Az Alapítvány céljai elérése és a folyamatos kapcsolattartás érdekében honlapját elkeszítette és folyamatosan frissitette. Az Alapító okiratban 5. a)-g) pontjaiban megfogalmazott alábbi célok érdekében tevékenykedett:</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i/>
          <w:iCs/>
          <w:color w:val="454444"/>
          <w:sz w:val="13"/>
        </w:rPr>
        <w:t>a)  támogalja a nyújtódi, kézdivásárhelyi, esztelneki, gidófalvi előnevekkel illetett Jancsó családok, és más Jancsó családok                  múlljának, történetének felkutatását;</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i/>
          <w:iCs/>
          <w:color w:val="454444"/>
          <w:sz w:val="13"/>
        </w:rPr>
        <w:t>b)  támogatja a nevezett családok történelmi, tudományos, vagy kulturális szempontból kiemelkedő tagjai életművének,                      munkasságának, szellemi kulturális hagyatékának felkutatásat, megismertetését;</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i/>
          <w:iCs/>
          <w:color w:val="454444"/>
          <w:sz w:val="13"/>
        </w:rPr>
        <w:t>c)  támogalja a család kiemelkedő tagjainak, mint példaképeknek követését az erkölcsi fejlődés, a keresztény-keresztyén vallási          nevelés, a nevéles, az oktatás, a képessegfejlesztés, a tudományok, a kutatás, művészet, és sport területein;</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i/>
          <w:iCs/>
          <w:color w:val="454444"/>
          <w:sz w:val="13"/>
        </w:rPr>
        <w:t>d)  támogalja kulturális tevékenysége során a család kiemelkedő tagjainak életművén alapuló kiadványok megjelenését, velük            összefüggő kulturális programok és produkciók megvalósulását, letrejöttét;</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i/>
          <w:iCs/>
          <w:color w:val="454444"/>
          <w:sz w:val="13"/>
        </w:rPr>
        <w:t>e)  támogatja a kulturális örökség megóvása, és a műemlekvédelem területén - az a) pontban kifejtett tevékenységből adódó              lehetőségek szerint - a tárgyi kultúra és az épített örökség megóvását, kéziratok, hagyatékok, gyüjtemények megörzését,              gondozását, létrehozását;</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i/>
          <w:iCs/>
          <w:color w:val="454444"/>
          <w:sz w:val="13"/>
        </w:rPr>
        <w:t>f)  elsősorban a Jancsó családok leszármazottjai körében szociális tevékenységet, családsegítést, időskorúak gondozását végzi,           szociális segélyt nyújthat;</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i/>
          <w:iCs/>
          <w:color w:val="454444"/>
          <w:sz w:val="13"/>
        </w:rPr>
        <w:t>g) támogatja </w:t>
      </w:r>
      <w:r w:rsidRPr="003B62A2">
        <w:rPr>
          <w:rFonts w:ascii="Verdana" w:eastAsia="Times New Roman" w:hAnsi="Verdana" w:cs="Times New Roman"/>
          <w:color w:val="454444"/>
          <w:sz w:val="13"/>
          <w:szCs w:val="13"/>
        </w:rPr>
        <w:t>-</w:t>
      </w:r>
      <w:r w:rsidRPr="003B62A2">
        <w:rPr>
          <w:rFonts w:ascii="Verdana" w:eastAsia="Times New Roman" w:hAnsi="Verdana" w:cs="Times New Roman"/>
          <w:color w:val="454444"/>
          <w:sz w:val="13"/>
        </w:rPr>
        <w:t> </w:t>
      </w:r>
      <w:r w:rsidRPr="003B62A2">
        <w:rPr>
          <w:rFonts w:ascii="Verdana" w:eastAsia="Times New Roman" w:hAnsi="Verdana" w:cs="Times New Roman"/>
          <w:i/>
          <w:iCs/>
          <w:color w:val="454444"/>
          <w:sz w:val="13"/>
        </w:rPr>
        <w:t>tekintettel arra, hogy az Alapítvány alapításkor az erdélyi gyökerű Jancsó családok leszármazottjai az egész Kárpát-     medence területin élnek - hogy az  a) - f)  pontokban  részletezett  tevékenység  a  határon túli magyarságra is hatással legyen,     így elsősorban az erdélyi Háromszékben élő magyarokra;</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b/>
          <w:bCs/>
          <w:color w:val="454444"/>
          <w:sz w:val="13"/>
        </w:rPr>
        <w:t>Jancsó Benedek szellemi hagyatékának gondozása, az életmű köztudatba hozása:</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A román nemzetiségi kérdés egyik legnagyobb kutatója, "A román nemzetiségi törekvések története és jelenlegi állapota", "A román irredenta mozgalmak története", az "Erdély története" és sok más alapvető, mai is idoőzerű mű elfogulatlan és tárgyilagos szerzője a nyújtódi előnévvel illetett dr. Jancsó Benedek. Az elhallgatott nemzetstratégiai gondolkodóról, tudós történészről kiadtuk a JANCSÓ BENEDEK EMLÉKEZETE címűkötetet, melynek ősbemutatójara a tudós szülőhelyen, Orbaiszék legfelső falujában, Gelencén került sor 2011. szeptember 19-én. A második erdélyi bemutatójának a kolozsvári Magyar Főkonzulátus adott otthont 2011. november 15-én. A kötetről, és a bemutatókról a nyomatott, és az elektronikus sajtóban jelentős számban jelentek meg méltató írasok Magyarországon és Erdélyben. Az ősbemutatóról aznapi Hiradójaban beszámolt a DUNA Televizió.</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b/>
          <w:bCs/>
          <w:color w:val="454444"/>
          <w:sz w:val="13"/>
        </w:rPr>
        <w:t>Jancsó Tanulmányi Díj, székely gyermekek nyaraltatása</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Előkészítettük és meghirdettük a Jancsó Tanulmányi Díjat a 2010/11. tanévre a Kovászna megyei általanos iskolákban, köztük a gelencei Jancsó Benedek általanos iskolában. A díj a székely-magyar gyermekek fejlődéset, az anyaország megismerését, a történelmi ismeretek szélesítését és a gyermekek nyári élményszerzését teszi lehetővé. Közösségünk áldozatvállalásának is köszönhetően tanulmányi díj versenyre jelentkezők közül a kiválasztott négy győztes székely gyermeket és egy kisérő tanárt egy héten át gazdag programokkal láttuk vendegül Budapesten, Szekesfehérváron, Balatonon. A kezdeményezés széles körben ismertté és népszerűvé vált a pedagógusok, az érintett gyermekek és a szüleik között, így ez évben istervezzük megrendezését.</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b/>
          <w:bCs/>
          <w:color w:val="454444"/>
          <w:sz w:val="13"/>
        </w:rPr>
        <w:t>Kulturális Örökség Napjai, Jancsó Napok a háromszéki Gelencén</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Ez év szeptemberében ötödik alkalommal készülünk gelencei barátainkkal közösen megszervezni a háromszéki Gelencen a "Kulturalis Örökség Napjai, Jancsó Napok" című rendezvenysorozatot, melyről az erdeéyi magyar nyelvű sajtó, mint az egyik legrangosabb háromszéki kultúrális eseményről szokott beszámolni, az eseményről a magyarorszagi sajtó is beszámol. A 2011-es év szeptemberében Gelencen a Kultúrális Örökség Napjai szervezésében szintén kivettük a részünket és a határon átnylúló programba elég nagy létszámmal kapcsolódtunk be, ápolva ezzel baráti kapcsolatunkat a székelyföldi településsel és megerősítve a kulturális örökség megóvásának igényét az alábbi összefoglalő szerint (forrás: Háromszék, 2011.09.17.)</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,Az idén, szeptember 17-én negyedik alkalommal szervezik meg a Jancsó Napokat Gelencén. Az előző rendezvények mindenikének súlypontozása a XIX-XX századi székely polihisztor Jancsó Benedek (1854, Gelence-1930, Budapest) rendkívül szerteágazó szellemi értékteremtésének egy-egy mozzanatát emelte ki. A szülőfaluban szervezett megemlekezesek közös jellemzője, hogy hazaszálították az igen terebélyes, de a Kárpát-medencebe és a nagyvilágba szétszóródott Jancsó familiák, a leszármazottak és elszármazottak csapatait. Az eddigi rendezvények Gelence és Budapest köré szerveződtek. Jancsó Benedek nevét a szülőfaluban Kézdiszék legnagyobb általános iskolája viseli. 2001-ben Gelencen portrészoborral tisztelegtek emléke elött (Petrovits István alkotasa). Az egykori családi háznak helyet adó Ladia falurészen emléktáblat helyeztek el.</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xml:space="preserve">Az idei, negyedik emléknap fő eseménye a Jancsó Alapítványnak köszönhetően a Jancsó Benedek emlékezete című tanulmánykötet bemutatója. A könyv mintegy megismétli a Jancsó Benedek halála után egy évvel (1931) Asztalos Miklós szerkesztésében Budapesten megjelent emlékkiadványt, ennek a szerkezeti felépítéset követi. Ez a kötet hivatott arra, hogy tágabb földrajzi szórásban is megismerkedhessünk a térség hatalom - és rendszerváltásainak zűrzavarai közben mellékvágányra siklatott, a cenzúra által betiltott és üldözött életmű aktuális üzeneteivel. Reprezentatív a mostani szerzőgárda is :dr. Egyed Ákos professzor, az MTA külső tagja, dr. </w:t>
      </w:r>
      <w:r w:rsidRPr="003B62A2">
        <w:rPr>
          <w:rFonts w:ascii="Verdana" w:eastAsia="Times New Roman" w:hAnsi="Verdana" w:cs="Times New Roman"/>
          <w:color w:val="454444"/>
          <w:sz w:val="13"/>
          <w:szCs w:val="13"/>
        </w:rPr>
        <w:lastRenderedPageBreak/>
        <w:t>Hoffmann Rózsa oktatási államtitkár, Izsák Balázs, a Székely Nemzeti Tanács elnöke, dr. Jancsó Antal, a Jancsó Alapítvány kuratóriumi elnöke, n. dr. Jancsó Benedek c. egyetemi tanár, az MTA levelező tagja (1854-1930), dr. Jáki László, ny. egyetemi docens, az OPKM tudományos főmunkatársa, Kovács Attila gelencei helytörténetkutató, Kovács Zsuzsanna tanár, a gelencei Jancsó Benedek Iskola igazgatója, dr. Köver Lászlo, a Magyar Országgyűlés elnöke, dr. Raffay Ernő, v. honvédelmi államtitkár, egyetemi tanár, n. Rugonfalvi Kiss István, egyetemi tanár (188I-1957), dr. Sas Péter, az MTA Irodalomtörténeti Intézetenek tudományos kutatója, Szőcs Géza író, kulturális államtitkár, Takaró Mihály irodalomtörténész, egyetemi tanár, Tőkés László, az Európai Parlament alelnöke.</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Jancsó Benedek életében és halála után rendkívül megbecsült személyiség volt, sokoldalú képzettségét, nyelvismeretét igénybe vették az iskolai, az egyetemi oktatásban, minisztériumokban, műveinek, tanulmányainak jegyzéke oldalakat tesz ki. Népakademiát, népfőiskolákat alapított a felnőttoktatás előmozditására. Kivaló Erdély - és románszakertő volt, 1917-18-ban a bukaresti osztrák-magyar katonai parancsnokság nemzetisegügyi előadója, kesöbb egyetemi tanár. Beszédes című művei közül íme néhány: A Daco Romanizmus és a magyar kultúrpolitika (Budapest, I893), Román politikai és történeti tanulmányok (Budapest, 1894), Szabadságharczunk és a dákoromán törekvések (Budapest, 1895), Ban./JY Dezső nemzetiségpolitikája (Budapest, 1895), A székelyek (Budapest, 1921), Erdély története (Kolozsvár, 1923). Utóbbit, Gelence ősi fészkének nevét használva - a Ladia név köszön vissza - Ladihay Vince álnéven adta ki.</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Jancsó Benedek hatalmi parancsra mellőzött életműve a ma Gelencén bemutatandó kötet révén újra közkinccsé válhat. Élete példa olyan vonatkozásban is, hogy a sors bárhova sodorhatja az erre alkalmas embert, övéinek bármilyen messzeségben hasznára lehet.</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A Kulturális Örökség Napjai programjában Gelencén bemutatott könyv követendő példa arra nézvést is, hogy a falu - és egyéb napjaink szellemi értékeket is felmutató alkalmak legyenek. A Jancsó Benedek-kultusz alkalmat teremthet arra, hogy Székelyföld nagyjainak életművét megismerhessük, magyarságtudatunkat erősítsük.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Az ünnepségen jelen volt dr. Egyed Ákos, a Magyar Tudományos Akadémia külső tagja, dr. Raffay Ernő történesz, ny. honvédelmi államtitkár, dr. Jáki László egyetemi docens, dr. Jancsó Antal, a Jancsó Alapítvány elnöke, Izsák Balázs, a Székely Nemzeti Tanács elnöke, Münchenből Jancsó Jeromos ref lelkész, továbbá Bereczi István gelencei plébános és az ugyancsak helybéli Kovács Attila és Zsuzsanna. A szervezők más híres személyiségekről ismegemlékeztek, mint Bodor Ferenc, az Iparművészeti Egyetem n. tanára, aki Budapest és Gelence szerelmese volt, és a faluban alussza örök álmát, vagy a 250 éve született Jantsó Pálról, Gyulai Pál szerint, az első magyar komikusról", Jancsó Adrienne színésznőről, aki 90 éve született. A Jancsó-kúria kertjében ősmagyar harcmodort és fegyverhasználatot láthattak, kézműves tevékenységeken vehettek részt az érdeklődők, és három rögtönzött kiállítást is megtekinthettek: Kelemen Botondnak az 1848-49-es forradalommal kapcsolatos gyűjteményet, a ktiria egykori tulajdonosainak fényképalbumát, valamint az iskola diákjai áltai készített, Esküvői hagyományok a Kárpát-medenceben című összeállítást. Az ünnepségen a budapesti Tamási Áron Alapítvány és a Bodor Ferenc Baráti Társaság is képviseltette magát. (Forrás: Székely Hírmondó 2011.09.19)</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b/>
          <w:bCs/>
          <w:color w:val="454444"/>
          <w:sz w:val="13"/>
        </w:rPr>
        <w:t>Egyéb kulturális programok, produkciok</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A 2011-es évben a korábbi gyakorlatot követve több, jelentős számu latogatót megmozgató, családi" rendezvényt tartottunk, amelyeken családfakutatással, helytörténettel, gasztronómiai hagyományokkal kapcsolatos programokon, előadásokon lehetett részt venni. Az év első ilyen jellegű rendezvényét (az alapítványi székhelyen megrendezett hagyomanyörző gasztronómiai talalkozót), a Deteki Jancsó Családi Találkozó, és a Székesfehérvári Adventi Találkozó követte, melyeken mindösszesen mintegy 250 fő vett részt.</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 </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Az Alapítvány áltai nyújtott/nyújtható támogatások, segélyek és szolgáltatások igénybevételének felteteleit, elnyerésük rendjét külön szabályzat határozza meg. Az Alapítvány, mint közhasznú Alapítvány közvetlen politikai tevékenységet nem folytat, Alapítvány pártoktól független, tőlük támogatást nem fogad el, azoknak anyagi támogatást nem nyújt, országgyűlesi képviselői, megyei, fővárosi önkormányzati választáson jelöltet nem állit, és nem támogat. Az Alapítvány Szervezeti és Működési Szabalyzata a Ksztv. rendelkezései szerint tartalmazza ezen törvénynek a nyilvánosságra, jogosultságra, adománygyüjtési tevékenységre, az eredmény felosztásának tilalmára, penzügyi nyilvántartásra és a je1entesek készítésére vonatkozó szabályait.</w:t>
      </w:r>
    </w:p>
    <w:p w:rsidR="003B62A2" w:rsidRPr="003B62A2" w:rsidRDefault="003B62A2" w:rsidP="003B62A2">
      <w:pPr>
        <w:shd w:val="clear" w:color="auto" w:fill="FFFCF3"/>
        <w:spacing w:before="120" w:after="120" w:line="240" w:lineRule="auto"/>
        <w:jc w:val="both"/>
        <w:rPr>
          <w:rFonts w:ascii="Verdana" w:eastAsia="Times New Roman" w:hAnsi="Verdana" w:cs="Times New Roman"/>
          <w:color w:val="454444"/>
          <w:sz w:val="13"/>
          <w:szCs w:val="13"/>
        </w:rPr>
      </w:pPr>
      <w:r w:rsidRPr="003B62A2">
        <w:rPr>
          <w:rFonts w:ascii="Verdana" w:eastAsia="Times New Roman" w:hAnsi="Verdana" w:cs="Times New Roman"/>
          <w:color w:val="454444"/>
          <w:sz w:val="13"/>
          <w:szCs w:val="13"/>
        </w:rPr>
        <w:t>Tahitótfalu, 2012. február 26.</w:t>
      </w:r>
    </w:p>
    <w:p w:rsidR="00F8014D" w:rsidRPr="00F8014D" w:rsidRDefault="00F8014D" w:rsidP="00F8014D">
      <w:pPr>
        <w:shd w:val="clear" w:color="auto" w:fill="FFFCF3"/>
        <w:spacing w:before="120" w:after="120" w:line="240" w:lineRule="auto"/>
        <w:jc w:val="both"/>
        <w:rPr>
          <w:rFonts w:ascii="Verdana" w:eastAsia="Times New Roman" w:hAnsi="Verdana" w:cs="Times New Roman"/>
          <w:color w:val="454444"/>
          <w:sz w:val="13"/>
          <w:szCs w:val="13"/>
        </w:rPr>
      </w:pPr>
      <w:r w:rsidRPr="00F8014D">
        <w:rPr>
          <w:rFonts w:ascii="Verdana" w:eastAsia="Times New Roman" w:hAnsi="Verdana" w:cs="Times New Roman"/>
          <w:color w:val="454444"/>
          <w:sz w:val="13"/>
          <w:szCs w:val="13"/>
        </w:rPr>
        <w:t>dr. Jancsó Antal</w:t>
      </w:r>
      <w:r w:rsidRPr="00F8014D">
        <w:rPr>
          <w:rFonts w:ascii="Verdana" w:eastAsia="Times New Roman" w:hAnsi="Verdana" w:cs="Times New Roman"/>
          <w:color w:val="454444"/>
          <w:sz w:val="13"/>
          <w:szCs w:val="13"/>
        </w:rPr>
        <w:br/>
        <w:t>kuratóriumi elnök</w:t>
      </w:r>
    </w:p>
    <w:p w:rsidR="0010161D" w:rsidRDefault="0010161D"/>
    <w:sectPr w:rsidR="001016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F8014D"/>
    <w:rsid w:val="0010161D"/>
    <w:rsid w:val="003B62A2"/>
    <w:rsid w:val="00464918"/>
    <w:rsid w:val="00F8014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link w:val="Cmsor2Char"/>
    <w:uiPriority w:val="9"/>
    <w:qFormat/>
    <w:rsid w:val="00F801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F8014D"/>
    <w:rPr>
      <w:rFonts w:ascii="Times New Roman" w:eastAsia="Times New Roman" w:hAnsi="Times New Roman" w:cs="Times New Roman"/>
      <w:b/>
      <w:bCs/>
      <w:sz w:val="36"/>
      <w:szCs w:val="36"/>
    </w:rPr>
  </w:style>
  <w:style w:type="character" w:customStyle="1" w:styleId="createdate">
    <w:name w:val="createdate"/>
    <w:basedOn w:val="Bekezdsalapbettpusa"/>
    <w:rsid w:val="00F8014D"/>
  </w:style>
  <w:style w:type="character" w:customStyle="1" w:styleId="createby">
    <w:name w:val="createby"/>
    <w:basedOn w:val="Bekezdsalapbettpusa"/>
    <w:rsid w:val="00F8014D"/>
  </w:style>
  <w:style w:type="character" w:customStyle="1" w:styleId="email">
    <w:name w:val="email"/>
    <w:basedOn w:val="Bekezdsalapbettpusa"/>
    <w:rsid w:val="00F8014D"/>
  </w:style>
  <w:style w:type="character" w:customStyle="1" w:styleId="print">
    <w:name w:val="print"/>
    <w:basedOn w:val="Bekezdsalapbettpusa"/>
    <w:rsid w:val="00F8014D"/>
  </w:style>
  <w:style w:type="character" w:customStyle="1" w:styleId="pdf">
    <w:name w:val="pdf"/>
    <w:basedOn w:val="Bekezdsalapbettpusa"/>
    <w:rsid w:val="00F8014D"/>
  </w:style>
  <w:style w:type="paragraph" w:styleId="NormlWeb">
    <w:name w:val="Normal (Web)"/>
    <w:basedOn w:val="Norml"/>
    <w:uiPriority w:val="99"/>
    <w:semiHidden/>
    <w:unhideWhenUsed/>
    <w:rsid w:val="00F801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Bekezdsalapbettpusa"/>
    <w:rsid w:val="00F8014D"/>
  </w:style>
  <w:style w:type="paragraph" w:styleId="Buborkszveg">
    <w:name w:val="Balloon Text"/>
    <w:basedOn w:val="Norml"/>
    <w:link w:val="BuborkszvegChar"/>
    <w:uiPriority w:val="99"/>
    <w:semiHidden/>
    <w:unhideWhenUsed/>
    <w:rsid w:val="00F8014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8014D"/>
    <w:rPr>
      <w:rFonts w:ascii="Tahoma" w:hAnsi="Tahoma" w:cs="Tahoma"/>
      <w:sz w:val="16"/>
      <w:szCs w:val="16"/>
    </w:rPr>
  </w:style>
  <w:style w:type="character" w:styleId="Kiemels2">
    <w:name w:val="Strong"/>
    <w:basedOn w:val="Bekezdsalapbettpusa"/>
    <w:uiPriority w:val="22"/>
    <w:qFormat/>
    <w:rsid w:val="003B62A2"/>
    <w:rPr>
      <w:b/>
      <w:bCs/>
    </w:rPr>
  </w:style>
  <w:style w:type="character" w:styleId="Kiemels">
    <w:name w:val="Emphasis"/>
    <w:basedOn w:val="Bekezdsalapbettpusa"/>
    <w:uiPriority w:val="20"/>
    <w:qFormat/>
    <w:rsid w:val="003B62A2"/>
    <w:rPr>
      <w:i/>
      <w:iCs/>
    </w:rPr>
  </w:style>
</w:styles>
</file>

<file path=word/webSettings.xml><?xml version="1.0" encoding="utf-8"?>
<w:webSettings xmlns:r="http://schemas.openxmlformats.org/officeDocument/2006/relationships" xmlns:w="http://schemas.openxmlformats.org/wordprocessingml/2006/main">
  <w:divs>
    <w:div w:id="1574584379">
      <w:bodyDiv w:val="1"/>
      <w:marLeft w:val="0"/>
      <w:marRight w:val="0"/>
      <w:marTop w:val="0"/>
      <w:marBottom w:val="0"/>
      <w:divBdr>
        <w:top w:val="none" w:sz="0" w:space="0" w:color="auto"/>
        <w:left w:val="none" w:sz="0" w:space="0" w:color="auto"/>
        <w:bottom w:val="none" w:sz="0" w:space="0" w:color="auto"/>
        <w:right w:val="none" w:sz="0" w:space="0" w:color="auto"/>
      </w:divBdr>
      <w:divsChild>
        <w:div w:id="819617878">
          <w:marLeft w:val="0"/>
          <w:marRight w:val="0"/>
          <w:marTop w:val="0"/>
          <w:marBottom w:val="0"/>
          <w:divBdr>
            <w:top w:val="none" w:sz="0" w:space="0" w:color="auto"/>
            <w:left w:val="none" w:sz="0" w:space="0" w:color="auto"/>
            <w:bottom w:val="none" w:sz="0" w:space="0" w:color="auto"/>
            <w:right w:val="none" w:sz="0" w:space="0" w:color="auto"/>
          </w:divBdr>
        </w:div>
        <w:div w:id="1493401585">
          <w:marLeft w:val="0"/>
          <w:marRight w:val="0"/>
          <w:marTop w:val="0"/>
          <w:marBottom w:val="0"/>
          <w:divBdr>
            <w:top w:val="none" w:sz="0" w:space="0" w:color="auto"/>
            <w:left w:val="none" w:sz="0" w:space="0" w:color="auto"/>
            <w:bottom w:val="none" w:sz="0" w:space="0" w:color="auto"/>
            <w:right w:val="none" w:sz="0" w:space="0" w:color="auto"/>
          </w:divBdr>
        </w:div>
        <w:div w:id="24986267">
          <w:marLeft w:val="0"/>
          <w:marRight w:val="0"/>
          <w:marTop w:val="0"/>
          <w:marBottom w:val="0"/>
          <w:divBdr>
            <w:top w:val="none" w:sz="0" w:space="0" w:color="auto"/>
            <w:left w:val="none" w:sz="0" w:space="0" w:color="auto"/>
            <w:bottom w:val="none" w:sz="0" w:space="0" w:color="auto"/>
            <w:right w:val="none" w:sz="0" w:space="0" w:color="auto"/>
          </w:divBdr>
        </w:div>
      </w:divsChild>
    </w:div>
    <w:div w:id="2142846197">
      <w:bodyDiv w:val="1"/>
      <w:marLeft w:val="0"/>
      <w:marRight w:val="0"/>
      <w:marTop w:val="0"/>
      <w:marBottom w:val="0"/>
      <w:divBdr>
        <w:top w:val="none" w:sz="0" w:space="0" w:color="auto"/>
        <w:left w:val="none" w:sz="0" w:space="0" w:color="auto"/>
        <w:bottom w:val="none" w:sz="0" w:space="0" w:color="auto"/>
        <w:right w:val="none" w:sz="0" w:space="0" w:color="auto"/>
      </w:divBdr>
      <w:divsChild>
        <w:div w:id="518465628">
          <w:marLeft w:val="0"/>
          <w:marRight w:val="0"/>
          <w:marTop w:val="0"/>
          <w:marBottom w:val="0"/>
          <w:divBdr>
            <w:top w:val="none" w:sz="0" w:space="0" w:color="auto"/>
            <w:left w:val="none" w:sz="0" w:space="0" w:color="auto"/>
            <w:bottom w:val="none" w:sz="0" w:space="0" w:color="auto"/>
            <w:right w:val="none" w:sz="0" w:space="0" w:color="auto"/>
          </w:divBdr>
        </w:div>
        <w:div w:id="1811240498">
          <w:marLeft w:val="0"/>
          <w:marRight w:val="0"/>
          <w:marTop w:val="0"/>
          <w:marBottom w:val="0"/>
          <w:divBdr>
            <w:top w:val="none" w:sz="0" w:space="0" w:color="auto"/>
            <w:left w:val="none" w:sz="0" w:space="0" w:color="auto"/>
            <w:bottom w:val="none" w:sz="0" w:space="0" w:color="auto"/>
            <w:right w:val="none" w:sz="0" w:space="0" w:color="auto"/>
          </w:divBdr>
        </w:div>
        <w:div w:id="1799911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1856</Words>
  <Characters>12811</Characters>
  <Application>Microsoft Office Word</Application>
  <DocSecurity>0</DocSecurity>
  <Lines>106</Lines>
  <Paragraphs>29</Paragraphs>
  <ScaleCrop>false</ScaleCrop>
  <Company/>
  <LinksUpToDate>false</LinksUpToDate>
  <CharactersWithSpaces>14638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2</cp:revision>
  <dcterms:created xsi:type="dcterms:W3CDTF">2017-05-03T11:04:00Z</dcterms:created>
  <dcterms:modified xsi:type="dcterms:W3CDTF">2017-05-03T11:04:00Z</dcterms:modified>
</cp:coreProperties>
</file>